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79" w:rsidRDefault="008E39EA">
      <w:p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附表</w:t>
      </w:r>
      <w:r>
        <w:rPr>
          <w:rFonts w:hint="eastAsia"/>
          <w:b/>
          <w:bCs/>
          <w:sz w:val="32"/>
          <w:szCs w:val="32"/>
        </w:rPr>
        <w:t>1.1</w:t>
      </w:r>
      <w:r>
        <w:rPr>
          <w:rFonts w:hint="eastAsia"/>
          <w:b/>
          <w:bCs/>
          <w:sz w:val="32"/>
          <w:szCs w:val="32"/>
        </w:rPr>
        <w:t>3</w:t>
      </w:r>
    </w:p>
    <w:p w:rsidR="00261979" w:rsidRDefault="008E39EA">
      <w:pPr>
        <w:jc w:val="center"/>
      </w:pPr>
      <w:r>
        <w:rPr>
          <w:rFonts w:hint="eastAsia"/>
          <w:b/>
          <w:bCs/>
          <w:sz w:val="32"/>
          <w:szCs w:val="32"/>
        </w:rPr>
        <w:t>一、对各部</w:t>
      </w:r>
      <w:r>
        <w:rPr>
          <w:rFonts w:hint="eastAsia"/>
          <w:b/>
          <w:bCs/>
          <w:sz w:val="32"/>
          <w:szCs w:val="32"/>
        </w:rPr>
        <w:t>部长</w:t>
      </w:r>
      <w:r>
        <w:rPr>
          <w:rFonts w:hint="eastAsia"/>
          <w:b/>
          <w:bCs/>
          <w:sz w:val="32"/>
          <w:szCs w:val="32"/>
        </w:rPr>
        <w:t>评价打分表</w:t>
      </w:r>
    </w:p>
    <w:p w:rsidR="00261979" w:rsidRDefault="008E39EA"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9"/>
        <w:gridCol w:w="863"/>
        <w:gridCol w:w="1066"/>
        <w:gridCol w:w="1066"/>
        <w:gridCol w:w="1067"/>
        <w:gridCol w:w="1067"/>
        <w:gridCol w:w="1067"/>
        <w:gridCol w:w="1409"/>
      </w:tblGrid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863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6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管理能力</w:t>
            </w:r>
          </w:p>
        </w:tc>
        <w:tc>
          <w:tcPr>
            <w:tcW w:w="1066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责任意识</w:t>
            </w:r>
          </w:p>
        </w:tc>
        <w:tc>
          <w:tcPr>
            <w:tcW w:w="1067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团队意识</w:t>
            </w:r>
          </w:p>
        </w:tc>
        <w:tc>
          <w:tcPr>
            <w:tcW w:w="1067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沟通协调</w:t>
            </w:r>
          </w:p>
        </w:tc>
        <w:tc>
          <w:tcPr>
            <w:tcW w:w="1067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40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最终加权分</w:t>
            </w: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863" w:type="dxa"/>
          </w:tcPr>
          <w:p w:rsidR="00261979" w:rsidRDefault="00261979"/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863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863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纪检部</w:t>
            </w:r>
          </w:p>
        </w:tc>
        <w:tc>
          <w:tcPr>
            <w:tcW w:w="863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文艺部</w:t>
            </w:r>
          </w:p>
        </w:tc>
        <w:tc>
          <w:tcPr>
            <w:tcW w:w="863" w:type="dxa"/>
          </w:tcPr>
          <w:p w:rsidR="00261979" w:rsidRDefault="00261979"/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学习部</w:t>
            </w:r>
          </w:p>
        </w:tc>
        <w:tc>
          <w:tcPr>
            <w:tcW w:w="863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生活部</w:t>
            </w:r>
          </w:p>
        </w:tc>
        <w:tc>
          <w:tcPr>
            <w:tcW w:w="863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外联部</w:t>
            </w:r>
          </w:p>
        </w:tc>
        <w:tc>
          <w:tcPr>
            <w:tcW w:w="863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 w:rsidTr="008E39EA">
        <w:trPr>
          <w:trHeight w:val="351"/>
        </w:trPr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863" w:type="dxa"/>
          </w:tcPr>
          <w:p w:rsidR="00261979" w:rsidRDefault="00261979"/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新闻</w:t>
            </w:r>
            <w:r>
              <w:rPr>
                <w:rFonts w:hint="eastAsia"/>
              </w:rPr>
              <w:t>编辑部</w:t>
            </w:r>
          </w:p>
        </w:tc>
        <w:tc>
          <w:tcPr>
            <w:tcW w:w="863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  <w:tr w:rsidR="00261979">
        <w:tc>
          <w:tcPr>
            <w:tcW w:w="1269" w:type="dxa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社会实践部</w:t>
            </w:r>
          </w:p>
        </w:tc>
        <w:tc>
          <w:tcPr>
            <w:tcW w:w="863" w:type="dxa"/>
          </w:tcPr>
          <w:p w:rsidR="00261979" w:rsidRDefault="00261979"/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6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067" w:type="dxa"/>
          </w:tcPr>
          <w:p w:rsidR="00261979" w:rsidRDefault="00261979">
            <w:pPr>
              <w:jc w:val="center"/>
            </w:pPr>
          </w:p>
        </w:tc>
        <w:tc>
          <w:tcPr>
            <w:tcW w:w="1409" w:type="dxa"/>
          </w:tcPr>
          <w:p w:rsidR="00261979" w:rsidRDefault="00261979">
            <w:pPr>
              <w:jc w:val="center"/>
            </w:pPr>
          </w:p>
        </w:tc>
      </w:tr>
    </w:tbl>
    <w:p w:rsidR="00261979" w:rsidRDefault="00261979"/>
    <w:p w:rsidR="00261979" w:rsidRDefault="008E39EA">
      <w:pPr>
        <w:jc w:val="left"/>
        <w:rPr>
          <w:b/>
          <w:bCs/>
          <w:szCs w:val="21"/>
        </w:rPr>
      </w:pPr>
      <w:r>
        <w:rPr>
          <w:rFonts w:hint="eastAsia"/>
        </w:rPr>
        <w:t>注：本表由主席团来进行打分，</w:t>
      </w:r>
      <w:r>
        <w:rPr>
          <w:rFonts w:hint="eastAsia"/>
          <w:szCs w:val="21"/>
        </w:rPr>
        <w:t>各项评分区间均为</w:t>
      </w:r>
      <w:r>
        <w:rPr>
          <w:rFonts w:hint="eastAsia"/>
          <w:szCs w:val="21"/>
        </w:rPr>
        <w:t>0~100</w:t>
      </w:r>
      <w:r>
        <w:rPr>
          <w:rFonts w:hint="eastAsia"/>
          <w:szCs w:val="21"/>
        </w:rPr>
        <w:t>分。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最终加权分不填。</w:t>
      </w:r>
    </w:p>
    <w:p w:rsidR="00261979" w:rsidRDefault="008E39EA">
      <w:pPr>
        <w:jc w:val="center"/>
      </w:pPr>
      <w:r>
        <w:rPr>
          <w:rFonts w:hint="eastAsia"/>
          <w:b/>
          <w:bCs/>
          <w:sz w:val="32"/>
          <w:szCs w:val="32"/>
        </w:rPr>
        <w:t>二、对被考核者的评价</w:t>
      </w:r>
    </w:p>
    <w:p w:rsidR="00261979" w:rsidRDefault="008E39EA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4"/>
        <w:gridCol w:w="1126"/>
        <w:gridCol w:w="6092"/>
      </w:tblGrid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1126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92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评价内容</w:t>
            </w: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组织部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宣传部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办公室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纪检部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文艺部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学习部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生活部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外联部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体育部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新闻</w:t>
            </w:r>
            <w:r>
              <w:rPr>
                <w:rFonts w:hint="eastAsia"/>
              </w:rPr>
              <w:t>编辑部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  <w:tr w:rsidR="00261979">
        <w:trPr>
          <w:trHeight w:hRule="exact" w:val="425"/>
        </w:trPr>
        <w:tc>
          <w:tcPr>
            <w:tcW w:w="1304" w:type="dxa"/>
            <w:vAlign w:val="center"/>
          </w:tcPr>
          <w:p w:rsidR="00261979" w:rsidRDefault="008E39EA">
            <w:pPr>
              <w:jc w:val="center"/>
            </w:pPr>
            <w:r>
              <w:rPr>
                <w:rFonts w:hint="eastAsia"/>
              </w:rPr>
              <w:t>社会实践部</w:t>
            </w:r>
          </w:p>
        </w:tc>
        <w:tc>
          <w:tcPr>
            <w:tcW w:w="1126" w:type="dxa"/>
          </w:tcPr>
          <w:p w:rsidR="00261979" w:rsidRDefault="00261979">
            <w:pPr>
              <w:jc w:val="center"/>
            </w:pPr>
          </w:p>
        </w:tc>
        <w:tc>
          <w:tcPr>
            <w:tcW w:w="6092" w:type="dxa"/>
            <w:vAlign w:val="center"/>
          </w:tcPr>
          <w:p w:rsidR="00261979" w:rsidRDefault="00261979">
            <w:pPr>
              <w:jc w:val="center"/>
            </w:pPr>
          </w:p>
        </w:tc>
      </w:tr>
    </w:tbl>
    <w:p w:rsidR="00261979" w:rsidRDefault="00261979"/>
    <w:p w:rsidR="00261979" w:rsidRDefault="008E39EA">
      <w:r>
        <w:rPr>
          <w:rFonts w:hint="eastAsia"/>
        </w:rPr>
        <w:t>注：请对每位被考核者负责，并写出真实的评价（优缺点），以便后期进行反馈。</w:t>
      </w:r>
    </w:p>
    <w:p w:rsidR="00261979" w:rsidRDefault="00261979">
      <w:bookmarkStart w:id="0" w:name="_GoBack"/>
      <w:bookmarkEnd w:id="0"/>
    </w:p>
    <w:p w:rsidR="00261979" w:rsidRDefault="00261979"/>
    <w:sectPr w:rsidR="00261979" w:rsidSect="0026197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979"/>
    <w:rsid w:val="00261979"/>
    <w:rsid w:val="008E39EA"/>
    <w:rsid w:val="55240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1979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2014-10-29T12:08:00Z</dcterms:created>
  <dcterms:modified xsi:type="dcterms:W3CDTF">2016-06-05T08:38:00Z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